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EA5F7" w14:textId="77777777" w:rsidR="00443E60" w:rsidRDefault="00443E60" w:rsidP="00443E60">
      <w:pPr>
        <w:jc w:val="right"/>
      </w:pPr>
      <w:bookmarkStart w:id="0" w:name="_Hlk215924545"/>
      <w:r>
        <w:rPr>
          <w:noProof/>
        </w:rPr>
        <w:drawing>
          <wp:inline distT="0" distB="0" distL="0" distR="0" wp14:anchorId="04036A5A" wp14:editId="1213B53F">
            <wp:extent cx="1746250" cy="417643"/>
            <wp:effectExtent l="0" t="0" r="0" b="0"/>
            <wp:docPr id="12478581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50586" cy="418680"/>
                    </a:xfrm>
                    <a:prstGeom prst="rect">
                      <a:avLst/>
                    </a:prstGeom>
                    <a:noFill/>
                    <a:ln>
                      <a:noFill/>
                    </a:ln>
                  </pic:spPr>
                </pic:pic>
              </a:graphicData>
            </a:graphic>
          </wp:inline>
        </w:drawing>
      </w:r>
    </w:p>
    <w:p w14:paraId="0271E3EE" w14:textId="77777777" w:rsidR="00443E60" w:rsidRPr="00443E60" w:rsidRDefault="00443E60" w:rsidP="00443E60">
      <w:pPr>
        <w:rPr>
          <w:rFonts w:ascii="Century Gothic" w:hAnsi="Century Gothic"/>
          <w:sz w:val="24"/>
          <w:szCs w:val="24"/>
        </w:rPr>
      </w:pPr>
    </w:p>
    <w:p w14:paraId="3A51F7F9" w14:textId="7741710C" w:rsidR="009C2984" w:rsidRPr="00443E60" w:rsidRDefault="00443E60" w:rsidP="00443E60">
      <w:pPr>
        <w:rPr>
          <w:rFonts w:ascii="Century Gothic" w:hAnsi="Century Gothic"/>
          <w:sz w:val="24"/>
          <w:szCs w:val="24"/>
        </w:rPr>
      </w:pPr>
      <w:r w:rsidRPr="00443E60">
        <w:rPr>
          <w:rFonts w:ascii="Century Gothic" w:hAnsi="Century Gothic"/>
          <w:sz w:val="24"/>
          <w:szCs w:val="24"/>
        </w:rPr>
        <w:t>AUXO ACADEMY —</w:t>
      </w:r>
      <w:bookmarkEnd w:id="0"/>
      <w:r w:rsidRPr="00443E60">
        <w:rPr>
          <w:rFonts w:ascii="Century Gothic" w:hAnsi="Century Gothic"/>
          <w:sz w:val="24"/>
          <w:szCs w:val="24"/>
        </w:rPr>
        <w:t xml:space="preserve"> </w:t>
      </w:r>
      <w:r w:rsidR="00000000" w:rsidRPr="00443E60">
        <w:rPr>
          <w:rFonts w:ascii="Century Gothic" w:hAnsi="Century Gothic"/>
          <w:sz w:val="24"/>
          <w:szCs w:val="24"/>
        </w:rPr>
        <w:t>Strengths &amp; Opportunities Report</w:t>
      </w:r>
    </w:p>
    <w:p w14:paraId="75A2EEA9" w14:textId="77777777" w:rsidR="009C2984" w:rsidRPr="00443E60" w:rsidRDefault="00000000">
      <w:pPr>
        <w:rPr>
          <w:rFonts w:ascii="Century Gothic" w:hAnsi="Century Gothic"/>
          <w:sz w:val="24"/>
          <w:szCs w:val="24"/>
        </w:rPr>
      </w:pPr>
      <w:r w:rsidRPr="00443E60">
        <w:rPr>
          <w:rFonts w:ascii="Century Gothic" w:hAnsi="Century Gothic"/>
          <w:sz w:val="24"/>
          <w:szCs w:val="24"/>
        </w:rPr>
        <w:t>The Strengths &amp; Opportunities Report translates your Pillars Scorecard into a clear roadmap that shows where your business is strong today and where the biggest opportunities for growth and valuation lift exist. This report reflects how buyers and lenders evaluate operational risk, transferability, and future potential.</w:t>
      </w:r>
    </w:p>
    <w:p w14:paraId="06AAB61F" w14:textId="77777777" w:rsidR="009C2984" w:rsidRPr="00443E60" w:rsidRDefault="00000000">
      <w:pPr>
        <w:pStyle w:val="Heading2"/>
        <w:rPr>
          <w:rFonts w:ascii="Century Gothic" w:hAnsi="Century Gothic"/>
          <w:color w:val="auto"/>
          <w:sz w:val="24"/>
          <w:szCs w:val="24"/>
        </w:rPr>
      </w:pPr>
      <w:r w:rsidRPr="00443E60">
        <w:rPr>
          <w:rFonts w:ascii="Century Gothic" w:hAnsi="Century Gothic"/>
          <w:color w:val="auto"/>
          <w:sz w:val="24"/>
          <w:szCs w:val="24"/>
        </w:rPr>
        <w:t>Your Core Strengths (What Buyers Will Love)</w:t>
      </w:r>
    </w:p>
    <w:p w14:paraId="5E1965F4" w14:textId="77777777" w:rsidR="009C2984" w:rsidRPr="00443E60" w:rsidRDefault="00000000">
      <w:pPr>
        <w:rPr>
          <w:rFonts w:ascii="Century Gothic" w:hAnsi="Century Gothic"/>
          <w:sz w:val="24"/>
          <w:szCs w:val="24"/>
        </w:rPr>
      </w:pPr>
      <w:r w:rsidRPr="00443E60">
        <w:rPr>
          <w:rFonts w:ascii="Century Gothic" w:hAnsi="Century Gothic"/>
          <w:sz w:val="24"/>
          <w:szCs w:val="24"/>
        </w:rPr>
        <w:t>This section highlights the areas where your business demonstrates stability, consistency, and transferability. These strengths form the foundation of your valuation and are key selling points during buyer interactions.</w:t>
      </w:r>
      <w:r w:rsidRPr="00443E60">
        <w:rPr>
          <w:rFonts w:ascii="Century Gothic" w:hAnsi="Century Gothic"/>
          <w:sz w:val="24"/>
          <w:szCs w:val="24"/>
        </w:rPr>
        <w:br/>
      </w:r>
      <w:r w:rsidRPr="00443E60">
        <w:rPr>
          <w:rFonts w:ascii="Century Gothic" w:hAnsi="Century Gothic"/>
          <w:sz w:val="24"/>
          <w:szCs w:val="24"/>
        </w:rPr>
        <w:br/>
        <w:t>• Strong revenue consistency</w:t>
      </w:r>
      <w:r w:rsidRPr="00443E60">
        <w:rPr>
          <w:rFonts w:ascii="Century Gothic" w:hAnsi="Century Gothic"/>
          <w:sz w:val="24"/>
          <w:szCs w:val="24"/>
        </w:rPr>
        <w:br/>
        <w:t>• A capable second-in-command or reliable team</w:t>
      </w:r>
      <w:r w:rsidRPr="00443E60">
        <w:rPr>
          <w:rFonts w:ascii="Century Gothic" w:hAnsi="Century Gothic"/>
          <w:sz w:val="24"/>
          <w:szCs w:val="24"/>
        </w:rPr>
        <w:br/>
        <w:t>• Documented systems and processes</w:t>
      </w:r>
      <w:r w:rsidRPr="00443E60">
        <w:rPr>
          <w:rFonts w:ascii="Century Gothic" w:hAnsi="Century Gothic"/>
          <w:sz w:val="24"/>
          <w:szCs w:val="24"/>
        </w:rPr>
        <w:br/>
        <w:t>• Clean and organized financials</w:t>
      </w:r>
      <w:r w:rsidRPr="00443E60">
        <w:rPr>
          <w:rFonts w:ascii="Century Gothic" w:hAnsi="Century Gothic"/>
          <w:sz w:val="24"/>
          <w:szCs w:val="24"/>
        </w:rPr>
        <w:br/>
        <w:t>• Low customer concentration</w:t>
      </w:r>
      <w:r w:rsidRPr="00443E60">
        <w:rPr>
          <w:rFonts w:ascii="Century Gothic" w:hAnsi="Century Gothic"/>
          <w:sz w:val="24"/>
          <w:szCs w:val="24"/>
        </w:rPr>
        <w:br/>
        <w:t>• Clear and compelling growth story</w:t>
      </w:r>
    </w:p>
    <w:p w14:paraId="0F691F4E" w14:textId="77777777" w:rsidR="009C2984" w:rsidRPr="00443E60" w:rsidRDefault="00000000">
      <w:pPr>
        <w:pStyle w:val="Heading2"/>
        <w:rPr>
          <w:rFonts w:ascii="Century Gothic" w:hAnsi="Century Gothic"/>
          <w:color w:val="auto"/>
          <w:sz w:val="24"/>
          <w:szCs w:val="24"/>
        </w:rPr>
      </w:pPr>
      <w:r w:rsidRPr="00443E60">
        <w:rPr>
          <w:rFonts w:ascii="Century Gothic" w:hAnsi="Century Gothic"/>
          <w:color w:val="auto"/>
          <w:sz w:val="24"/>
          <w:szCs w:val="24"/>
        </w:rPr>
        <w:t>Risks &amp; Opportunities (Where Improvements Increase Valuation)</w:t>
      </w:r>
    </w:p>
    <w:p w14:paraId="4EE2A8C2" w14:textId="77777777" w:rsidR="009C2984" w:rsidRPr="00443E60" w:rsidRDefault="00000000">
      <w:pPr>
        <w:rPr>
          <w:rFonts w:ascii="Century Gothic" w:hAnsi="Century Gothic"/>
          <w:sz w:val="24"/>
          <w:szCs w:val="24"/>
        </w:rPr>
      </w:pPr>
      <w:r w:rsidRPr="00443E60">
        <w:rPr>
          <w:rFonts w:ascii="Century Gothic" w:hAnsi="Century Gothic"/>
          <w:sz w:val="24"/>
          <w:szCs w:val="24"/>
        </w:rPr>
        <w:t>These are areas where operational gaps, concentration risks, or lack of documentation may reduce valuation today — but represent major opportunities for improvement.</w:t>
      </w:r>
      <w:r w:rsidRPr="00443E60">
        <w:rPr>
          <w:rFonts w:ascii="Century Gothic" w:hAnsi="Century Gothic"/>
          <w:sz w:val="24"/>
          <w:szCs w:val="24"/>
        </w:rPr>
        <w:br/>
      </w:r>
      <w:r w:rsidRPr="00443E60">
        <w:rPr>
          <w:rFonts w:ascii="Century Gothic" w:hAnsi="Century Gothic"/>
          <w:sz w:val="24"/>
          <w:szCs w:val="24"/>
        </w:rPr>
        <w:br/>
        <w:t>• Areas where lack of documentation increases risk</w:t>
      </w:r>
      <w:r w:rsidRPr="00443E60">
        <w:rPr>
          <w:rFonts w:ascii="Century Gothic" w:hAnsi="Century Gothic"/>
          <w:sz w:val="24"/>
          <w:szCs w:val="24"/>
        </w:rPr>
        <w:br/>
        <w:t>• Over-dependence on owner or key employees</w:t>
      </w:r>
      <w:r w:rsidRPr="00443E60">
        <w:rPr>
          <w:rFonts w:ascii="Century Gothic" w:hAnsi="Century Gothic"/>
          <w:sz w:val="24"/>
          <w:szCs w:val="24"/>
        </w:rPr>
        <w:br/>
        <w:t>• Customer concentration concerns</w:t>
      </w:r>
      <w:r w:rsidRPr="00443E60">
        <w:rPr>
          <w:rFonts w:ascii="Century Gothic" w:hAnsi="Century Gothic"/>
          <w:sz w:val="24"/>
          <w:szCs w:val="24"/>
        </w:rPr>
        <w:br/>
        <w:t>• Financial cleanup needs (addbacks, clarity, categorization)</w:t>
      </w:r>
      <w:r w:rsidRPr="00443E60">
        <w:rPr>
          <w:rFonts w:ascii="Century Gothic" w:hAnsi="Century Gothic"/>
          <w:sz w:val="24"/>
          <w:szCs w:val="24"/>
        </w:rPr>
        <w:br/>
        <w:t>• Unclear or unproven growth roadmap</w:t>
      </w:r>
      <w:r w:rsidRPr="00443E60">
        <w:rPr>
          <w:rFonts w:ascii="Century Gothic" w:hAnsi="Century Gothic"/>
          <w:sz w:val="24"/>
          <w:szCs w:val="24"/>
        </w:rPr>
        <w:br/>
        <w:t>• Operational inefficiencies that can be streamlined</w:t>
      </w:r>
      <w:r w:rsidRPr="00443E60">
        <w:rPr>
          <w:rFonts w:ascii="Century Gothic" w:hAnsi="Century Gothic"/>
          <w:sz w:val="24"/>
          <w:szCs w:val="24"/>
        </w:rPr>
        <w:br/>
      </w:r>
      <w:r w:rsidRPr="00443E60">
        <w:rPr>
          <w:rFonts w:ascii="Century Gothic" w:hAnsi="Century Gothic"/>
          <w:sz w:val="24"/>
          <w:szCs w:val="24"/>
        </w:rPr>
        <w:br/>
        <w:t>Improving even one of these areas can add significant value — often tens or hundreds of thousands of dollars.</w:t>
      </w:r>
    </w:p>
    <w:p w14:paraId="687107DF" w14:textId="77777777" w:rsidR="009C2984" w:rsidRPr="00443E60" w:rsidRDefault="00000000">
      <w:pPr>
        <w:pStyle w:val="Heading2"/>
        <w:rPr>
          <w:rFonts w:ascii="Century Gothic" w:hAnsi="Century Gothic"/>
          <w:color w:val="auto"/>
          <w:sz w:val="24"/>
          <w:szCs w:val="24"/>
        </w:rPr>
      </w:pPr>
      <w:r w:rsidRPr="00443E60">
        <w:rPr>
          <w:rFonts w:ascii="Century Gothic" w:hAnsi="Century Gothic"/>
          <w:color w:val="auto"/>
          <w:sz w:val="24"/>
          <w:szCs w:val="24"/>
        </w:rPr>
        <w:lastRenderedPageBreak/>
        <w:t>Priority Recommendations</w:t>
      </w:r>
    </w:p>
    <w:p w14:paraId="5347D758" w14:textId="77777777" w:rsidR="009C2984" w:rsidRPr="00443E60" w:rsidRDefault="00000000">
      <w:pPr>
        <w:rPr>
          <w:rFonts w:ascii="Century Gothic" w:hAnsi="Century Gothic"/>
          <w:sz w:val="24"/>
          <w:szCs w:val="24"/>
        </w:rPr>
      </w:pPr>
      <w:r w:rsidRPr="00443E60">
        <w:rPr>
          <w:rFonts w:ascii="Century Gothic" w:hAnsi="Century Gothic"/>
          <w:sz w:val="24"/>
          <w:szCs w:val="24"/>
        </w:rPr>
        <w:t>Based on your lowest pillar scores, these recommendations help you focus on the highest-impact improvements first.</w:t>
      </w:r>
      <w:r w:rsidRPr="00443E60">
        <w:rPr>
          <w:rFonts w:ascii="Century Gothic" w:hAnsi="Century Gothic"/>
          <w:sz w:val="24"/>
          <w:szCs w:val="24"/>
        </w:rPr>
        <w:br/>
      </w:r>
      <w:r w:rsidRPr="00443E60">
        <w:rPr>
          <w:rFonts w:ascii="Century Gothic" w:hAnsi="Century Gothic"/>
          <w:sz w:val="24"/>
          <w:szCs w:val="24"/>
        </w:rPr>
        <w:br/>
        <w:t>1. Strengthen documentation of core processes and workflows.</w:t>
      </w:r>
      <w:r w:rsidRPr="00443E60">
        <w:rPr>
          <w:rFonts w:ascii="Century Gothic" w:hAnsi="Century Gothic"/>
          <w:sz w:val="24"/>
          <w:szCs w:val="24"/>
        </w:rPr>
        <w:br/>
        <w:t>2. Delegate or hire to reduce owner dependency.</w:t>
      </w:r>
      <w:r w:rsidRPr="00443E60">
        <w:rPr>
          <w:rFonts w:ascii="Century Gothic" w:hAnsi="Century Gothic"/>
          <w:sz w:val="24"/>
          <w:szCs w:val="24"/>
        </w:rPr>
        <w:br/>
        <w:t>3. Improve customer diversification strategies.</w:t>
      </w:r>
      <w:r w:rsidRPr="00443E60">
        <w:rPr>
          <w:rFonts w:ascii="Century Gothic" w:hAnsi="Century Gothic"/>
          <w:sz w:val="24"/>
          <w:szCs w:val="24"/>
        </w:rPr>
        <w:br/>
        <w:t>4. Clean and organize financials for clarity and transferability.</w:t>
      </w:r>
      <w:r w:rsidRPr="00443E60">
        <w:rPr>
          <w:rFonts w:ascii="Century Gothic" w:hAnsi="Century Gothic"/>
          <w:sz w:val="24"/>
          <w:szCs w:val="24"/>
        </w:rPr>
        <w:br/>
        <w:t>5. Build or refine a clear 12–</w:t>
      </w:r>
      <w:proofErr w:type="gramStart"/>
      <w:r w:rsidRPr="00443E60">
        <w:rPr>
          <w:rFonts w:ascii="Century Gothic" w:hAnsi="Century Gothic"/>
          <w:sz w:val="24"/>
          <w:szCs w:val="24"/>
        </w:rPr>
        <w:t>24 month</w:t>
      </w:r>
      <w:proofErr w:type="gramEnd"/>
      <w:r w:rsidRPr="00443E60">
        <w:rPr>
          <w:rFonts w:ascii="Century Gothic" w:hAnsi="Century Gothic"/>
          <w:sz w:val="24"/>
          <w:szCs w:val="24"/>
        </w:rPr>
        <w:t xml:space="preserve"> growth roadmap.</w:t>
      </w:r>
      <w:r w:rsidRPr="00443E60">
        <w:rPr>
          <w:rFonts w:ascii="Century Gothic" w:hAnsi="Century Gothic"/>
          <w:sz w:val="24"/>
          <w:szCs w:val="24"/>
        </w:rPr>
        <w:br/>
        <w:t>6. Implement operational improvements that increase efficiency and predictability.</w:t>
      </w:r>
    </w:p>
    <w:p w14:paraId="061D22F0" w14:textId="77777777" w:rsidR="009C2984" w:rsidRPr="00443E60" w:rsidRDefault="00000000">
      <w:pPr>
        <w:pStyle w:val="Heading2"/>
        <w:rPr>
          <w:rFonts w:ascii="Century Gothic" w:hAnsi="Century Gothic"/>
          <w:color w:val="auto"/>
          <w:sz w:val="24"/>
          <w:szCs w:val="24"/>
        </w:rPr>
      </w:pPr>
      <w:r w:rsidRPr="00443E60">
        <w:rPr>
          <w:rFonts w:ascii="Century Gothic" w:hAnsi="Century Gothic"/>
          <w:color w:val="auto"/>
          <w:sz w:val="24"/>
          <w:szCs w:val="24"/>
        </w:rPr>
        <w:t>Valuation Impact Overview</w:t>
      </w:r>
    </w:p>
    <w:p w14:paraId="26D20E1B" w14:textId="77777777" w:rsidR="009C2984" w:rsidRPr="00443E60" w:rsidRDefault="00000000">
      <w:pPr>
        <w:rPr>
          <w:rFonts w:ascii="Century Gothic" w:hAnsi="Century Gothic"/>
          <w:sz w:val="24"/>
          <w:szCs w:val="24"/>
        </w:rPr>
      </w:pPr>
      <w:r w:rsidRPr="00443E60">
        <w:rPr>
          <w:rFonts w:ascii="Century Gothic" w:hAnsi="Century Gothic"/>
          <w:sz w:val="24"/>
          <w:szCs w:val="24"/>
        </w:rPr>
        <w:t>Each opportunity corresponds to a potential increase in valuation multiplier or reduction in perceived buyer risk.</w:t>
      </w:r>
      <w:r w:rsidRPr="00443E60">
        <w:rPr>
          <w:rFonts w:ascii="Century Gothic" w:hAnsi="Century Gothic"/>
          <w:sz w:val="24"/>
          <w:szCs w:val="24"/>
        </w:rPr>
        <w:br/>
      </w:r>
      <w:r w:rsidRPr="00443E60">
        <w:rPr>
          <w:rFonts w:ascii="Century Gothic" w:hAnsi="Century Gothic"/>
          <w:sz w:val="24"/>
          <w:szCs w:val="24"/>
        </w:rPr>
        <w:br/>
        <w:t>• High Impact: Changes that directly increase your valuation multiple.</w:t>
      </w:r>
      <w:r w:rsidRPr="00443E60">
        <w:rPr>
          <w:rFonts w:ascii="Century Gothic" w:hAnsi="Century Gothic"/>
          <w:sz w:val="24"/>
          <w:szCs w:val="24"/>
        </w:rPr>
        <w:br/>
        <w:t>• Medium Impact: Improvements that reduce operational or financial risk.</w:t>
      </w:r>
      <w:r w:rsidRPr="00443E60">
        <w:rPr>
          <w:rFonts w:ascii="Century Gothic" w:hAnsi="Century Gothic"/>
          <w:sz w:val="24"/>
          <w:szCs w:val="24"/>
        </w:rPr>
        <w:br/>
        <w:t>• Foundational: Enhancements that make your business more transferable and stable.</w:t>
      </w:r>
      <w:r w:rsidRPr="00443E60">
        <w:rPr>
          <w:rFonts w:ascii="Century Gothic" w:hAnsi="Century Gothic"/>
          <w:sz w:val="24"/>
          <w:szCs w:val="24"/>
        </w:rPr>
        <w:br/>
      </w:r>
      <w:r w:rsidRPr="00443E60">
        <w:rPr>
          <w:rFonts w:ascii="Century Gothic" w:hAnsi="Century Gothic"/>
          <w:sz w:val="24"/>
          <w:szCs w:val="24"/>
        </w:rPr>
        <w:br/>
        <w:t>This chart helps you understand where investments of time or resources will produce the greatest return.</w:t>
      </w:r>
    </w:p>
    <w:p w14:paraId="6373EF22" w14:textId="77777777" w:rsidR="009C2984" w:rsidRPr="00443E60" w:rsidRDefault="00000000">
      <w:pPr>
        <w:pStyle w:val="Heading2"/>
        <w:rPr>
          <w:rFonts w:ascii="Century Gothic" w:hAnsi="Century Gothic"/>
          <w:color w:val="auto"/>
          <w:sz w:val="24"/>
          <w:szCs w:val="24"/>
        </w:rPr>
      </w:pPr>
      <w:r w:rsidRPr="00443E60">
        <w:rPr>
          <w:rFonts w:ascii="Century Gothic" w:hAnsi="Century Gothic"/>
          <w:color w:val="auto"/>
          <w:sz w:val="24"/>
          <w:szCs w:val="24"/>
        </w:rPr>
        <w:t>Core Message</w:t>
      </w:r>
    </w:p>
    <w:p w14:paraId="71A9D692" w14:textId="77777777" w:rsidR="009C2984" w:rsidRPr="00443E60" w:rsidRDefault="00000000">
      <w:pPr>
        <w:rPr>
          <w:rFonts w:ascii="Century Gothic" w:hAnsi="Century Gothic"/>
          <w:sz w:val="24"/>
          <w:szCs w:val="24"/>
        </w:rPr>
      </w:pPr>
      <w:r w:rsidRPr="00443E60">
        <w:rPr>
          <w:rFonts w:ascii="Century Gothic" w:hAnsi="Century Gothic"/>
          <w:sz w:val="24"/>
          <w:szCs w:val="24"/>
        </w:rPr>
        <w:t>This report turns your Pillars Scorecard into a personalized valuation roadmap. It reveals what buyers will value most, what may hold your valuation back, and where you can create the fastest and largest improvements in sale price and business attractiveness.</w:t>
      </w:r>
    </w:p>
    <w:sectPr w:rsidR="009C2984" w:rsidRPr="00443E6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454371651">
    <w:abstractNumId w:val="8"/>
  </w:num>
  <w:num w:numId="2" w16cid:durableId="749887497">
    <w:abstractNumId w:val="6"/>
  </w:num>
  <w:num w:numId="3" w16cid:durableId="1487286907">
    <w:abstractNumId w:val="5"/>
  </w:num>
  <w:num w:numId="4" w16cid:durableId="770397169">
    <w:abstractNumId w:val="4"/>
  </w:num>
  <w:num w:numId="5" w16cid:durableId="297345979">
    <w:abstractNumId w:val="7"/>
  </w:num>
  <w:num w:numId="6" w16cid:durableId="573664810">
    <w:abstractNumId w:val="3"/>
  </w:num>
  <w:num w:numId="7" w16cid:durableId="788285165">
    <w:abstractNumId w:val="2"/>
  </w:num>
  <w:num w:numId="8" w16cid:durableId="1394810351">
    <w:abstractNumId w:val="1"/>
  </w:num>
  <w:num w:numId="9" w16cid:durableId="1373530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443E60"/>
    <w:rsid w:val="009C2984"/>
    <w:rsid w:val="00AA1D8D"/>
    <w:rsid w:val="00B47730"/>
    <w:rsid w:val="00CB0664"/>
    <w:rsid w:val="00D4389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35043D"/>
  <w14:defaultImageDpi w14:val="300"/>
  <w15:docId w15:val="{CDF6FBB7-C81F-4E98-B4B1-F914580DC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369</Words>
  <Characters>2349</Characters>
  <Application>Microsoft Office Word</Application>
  <DocSecurity>0</DocSecurity>
  <Lines>61</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Jeremy Nevens</cp:lastModifiedBy>
  <cp:revision>2</cp:revision>
  <dcterms:created xsi:type="dcterms:W3CDTF">2013-12-23T23:15:00Z</dcterms:created>
  <dcterms:modified xsi:type="dcterms:W3CDTF">2025-12-08T22:39:00Z</dcterms:modified>
  <cp:category/>
</cp:coreProperties>
</file>